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059" w:rsidRDefault="005C6059" w:rsidP="000367B0">
      <w:pPr>
        <w:spacing w:line="480" w:lineRule="auto"/>
        <w:jc w:val="center"/>
        <w:rPr>
          <w:rFonts w:ascii="Times New Roman" w:hAnsi="Times New Roman" w:cs="Times New Roman"/>
          <w:sz w:val="24"/>
          <w:szCs w:val="24"/>
        </w:rPr>
      </w:pPr>
    </w:p>
    <w:p w:rsidR="00254338" w:rsidRDefault="00254338" w:rsidP="000367B0">
      <w:pPr>
        <w:spacing w:line="480" w:lineRule="auto"/>
        <w:jc w:val="center"/>
        <w:rPr>
          <w:rFonts w:ascii="Times New Roman" w:hAnsi="Times New Roman" w:cs="Times New Roman"/>
          <w:sz w:val="24"/>
          <w:szCs w:val="24"/>
        </w:rPr>
      </w:pPr>
    </w:p>
    <w:p w:rsidR="00254338" w:rsidRDefault="00254338" w:rsidP="000367B0">
      <w:pPr>
        <w:spacing w:line="480" w:lineRule="auto"/>
        <w:jc w:val="center"/>
        <w:rPr>
          <w:rFonts w:ascii="Times New Roman" w:hAnsi="Times New Roman" w:cs="Times New Roman"/>
          <w:sz w:val="24"/>
          <w:szCs w:val="24"/>
        </w:rPr>
      </w:pPr>
    </w:p>
    <w:p w:rsidR="00254338" w:rsidRDefault="00254338" w:rsidP="000367B0">
      <w:pPr>
        <w:spacing w:line="480" w:lineRule="auto"/>
        <w:jc w:val="center"/>
        <w:rPr>
          <w:rFonts w:ascii="Times New Roman" w:hAnsi="Times New Roman" w:cs="Times New Roman"/>
          <w:sz w:val="24"/>
          <w:szCs w:val="24"/>
        </w:rPr>
      </w:pPr>
    </w:p>
    <w:p w:rsidR="00254338" w:rsidRDefault="00254338" w:rsidP="000367B0">
      <w:pPr>
        <w:spacing w:line="480" w:lineRule="auto"/>
        <w:jc w:val="center"/>
        <w:rPr>
          <w:rFonts w:ascii="Times New Roman" w:hAnsi="Times New Roman" w:cs="Times New Roman"/>
          <w:sz w:val="24"/>
          <w:szCs w:val="24"/>
        </w:rPr>
      </w:pPr>
    </w:p>
    <w:p w:rsidR="00254338" w:rsidRDefault="00254338" w:rsidP="000367B0">
      <w:pPr>
        <w:spacing w:line="480" w:lineRule="auto"/>
        <w:jc w:val="center"/>
        <w:rPr>
          <w:rFonts w:ascii="Times New Roman" w:hAnsi="Times New Roman" w:cs="Times New Roman"/>
          <w:sz w:val="24"/>
          <w:szCs w:val="24"/>
        </w:rPr>
      </w:pPr>
      <w:bookmarkStart w:id="0" w:name="_GoBack"/>
      <w:bookmarkEnd w:id="0"/>
    </w:p>
    <w:p w:rsidR="000367B0" w:rsidRPr="000367B0" w:rsidRDefault="000367B0" w:rsidP="000367B0">
      <w:pPr>
        <w:spacing w:line="480" w:lineRule="auto"/>
        <w:jc w:val="center"/>
        <w:rPr>
          <w:rFonts w:ascii="Times New Roman" w:hAnsi="Times New Roman" w:cs="Times New Roman"/>
          <w:sz w:val="24"/>
          <w:szCs w:val="24"/>
        </w:rPr>
      </w:pPr>
      <w:r w:rsidRPr="000367B0">
        <w:rPr>
          <w:rFonts w:ascii="Times New Roman" w:hAnsi="Times New Roman" w:cs="Times New Roman"/>
          <w:sz w:val="24"/>
          <w:szCs w:val="24"/>
        </w:rPr>
        <w:t>Cash flow analysis</w:t>
      </w:r>
    </w:p>
    <w:p w:rsidR="00D06D7B" w:rsidRPr="000367B0" w:rsidRDefault="000367B0" w:rsidP="000367B0">
      <w:pPr>
        <w:spacing w:line="480" w:lineRule="auto"/>
        <w:jc w:val="center"/>
        <w:rPr>
          <w:rFonts w:ascii="Times New Roman" w:hAnsi="Times New Roman" w:cs="Times New Roman"/>
          <w:sz w:val="24"/>
          <w:szCs w:val="24"/>
        </w:rPr>
      </w:pPr>
      <w:r w:rsidRPr="000367B0">
        <w:rPr>
          <w:rFonts w:ascii="Times New Roman" w:hAnsi="Times New Roman" w:cs="Times New Roman"/>
          <w:sz w:val="24"/>
          <w:szCs w:val="24"/>
        </w:rPr>
        <w:t>Name</w:t>
      </w:r>
    </w:p>
    <w:p w:rsidR="000367B0" w:rsidRPr="000367B0" w:rsidRDefault="000367B0" w:rsidP="000367B0">
      <w:pPr>
        <w:spacing w:line="480" w:lineRule="auto"/>
        <w:jc w:val="center"/>
        <w:rPr>
          <w:rFonts w:ascii="Times New Roman" w:hAnsi="Times New Roman" w:cs="Times New Roman"/>
          <w:sz w:val="24"/>
          <w:szCs w:val="24"/>
        </w:rPr>
      </w:pPr>
      <w:r w:rsidRPr="000367B0">
        <w:rPr>
          <w:rFonts w:ascii="Times New Roman" w:hAnsi="Times New Roman" w:cs="Times New Roman"/>
          <w:sz w:val="24"/>
          <w:szCs w:val="24"/>
        </w:rPr>
        <w:t>Institution affiliation</w:t>
      </w:r>
    </w:p>
    <w:p w:rsidR="000367B0" w:rsidRDefault="000367B0" w:rsidP="000367B0">
      <w:pPr>
        <w:spacing w:line="480" w:lineRule="auto"/>
        <w:jc w:val="center"/>
        <w:rPr>
          <w:rFonts w:ascii="Times New Roman" w:hAnsi="Times New Roman" w:cs="Times New Roman"/>
          <w:sz w:val="24"/>
          <w:szCs w:val="24"/>
        </w:rPr>
      </w:pPr>
      <w:r w:rsidRPr="000367B0">
        <w:rPr>
          <w:rFonts w:ascii="Times New Roman" w:hAnsi="Times New Roman" w:cs="Times New Roman"/>
          <w:sz w:val="24"/>
          <w:szCs w:val="24"/>
        </w:rPr>
        <w:t>Date</w:t>
      </w:r>
    </w:p>
    <w:p w:rsidR="000367B0" w:rsidRDefault="000367B0">
      <w:pPr>
        <w:rPr>
          <w:rFonts w:ascii="Times New Roman" w:hAnsi="Times New Roman" w:cs="Times New Roman"/>
          <w:sz w:val="24"/>
          <w:szCs w:val="24"/>
        </w:rPr>
      </w:pPr>
      <w:r>
        <w:rPr>
          <w:rFonts w:ascii="Times New Roman" w:hAnsi="Times New Roman" w:cs="Times New Roman"/>
          <w:sz w:val="24"/>
          <w:szCs w:val="24"/>
        </w:rPr>
        <w:br w:type="page"/>
      </w:r>
    </w:p>
    <w:p w:rsidR="000367B0" w:rsidRPr="00B20E02" w:rsidRDefault="000367B0" w:rsidP="00B20E02">
      <w:pPr>
        <w:spacing w:line="480" w:lineRule="auto"/>
        <w:jc w:val="center"/>
        <w:rPr>
          <w:rFonts w:ascii="Times New Roman" w:hAnsi="Times New Roman" w:cs="Times New Roman"/>
          <w:b/>
          <w:sz w:val="24"/>
          <w:szCs w:val="24"/>
        </w:rPr>
      </w:pPr>
      <w:r w:rsidRPr="00B20E02">
        <w:rPr>
          <w:rFonts w:ascii="Times New Roman" w:hAnsi="Times New Roman" w:cs="Times New Roman"/>
          <w:b/>
          <w:sz w:val="24"/>
          <w:szCs w:val="24"/>
        </w:rPr>
        <w:lastRenderedPageBreak/>
        <w:t>Introduction</w:t>
      </w:r>
    </w:p>
    <w:p w:rsidR="00B20E02" w:rsidRPr="00BF07AE" w:rsidRDefault="00B20E02" w:rsidP="00B20E02">
      <w:pPr>
        <w:spacing w:line="480" w:lineRule="auto"/>
        <w:ind w:firstLine="720"/>
        <w:rPr>
          <w:rFonts w:ascii="Times New Roman" w:hAnsi="Times New Roman" w:cs="Times New Roman"/>
          <w:sz w:val="24"/>
          <w:szCs w:val="24"/>
        </w:rPr>
      </w:pPr>
      <w:r w:rsidRPr="00BF07AE">
        <w:rPr>
          <w:rFonts w:ascii="Times New Roman" w:hAnsi="Times New Roman" w:cs="Times New Roman"/>
          <w:sz w:val="24"/>
          <w:szCs w:val="24"/>
        </w:rPr>
        <w:t xml:space="preserve">Increment in the total attributable profits is the key goal of every organization and also a driving factor to attracting more investors. </w:t>
      </w:r>
      <w:r>
        <w:rPr>
          <w:rFonts w:ascii="Times New Roman" w:hAnsi="Times New Roman" w:cs="Times New Roman"/>
          <w:sz w:val="24"/>
          <w:szCs w:val="24"/>
        </w:rPr>
        <w:t>In most cases, f</w:t>
      </w:r>
      <w:r w:rsidRPr="00BF07AE">
        <w:rPr>
          <w:rFonts w:ascii="Times New Roman" w:hAnsi="Times New Roman" w:cs="Times New Roman"/>
          <w:sz w:val="24"/>
          <w:szCs w:val="24"/>
        </w:rPr>
        <w:t xml:space="preserve">inancial auditors, management, shareholders, government agencies, investors and money lender apply the information provided </w:t>
      </w:r>
      <w:r>
        <w:rPr>
          <w:rFonts w:ascii="Times New Roman" w:hAnsi="Times New Roman" w:cs="Times New Roman"/>
          <w:sz w:val="24"/>
          <w:szCs w:val="24"/>
        </w:rPr>
        <w:t>through cash flow analysis</w:t>
      </w:r>
      <w:r w:rsidRPr="00BF07AE">
        <w:rPr>
          <w:rFonts w:ascii="Times New Roman" w:hAnsi="Times New Roman" w:cs="Times New Roman"/>
          <w:sz w:val="24"/>
          <w:szCs w:val="24"/>
        </w:rPr>
        <w:t xml:space="preserve"> in determining the worthiness of </w:t>
      </w:r>
      <w:r>
        <w:rPr>
          <w:rFonts w:ascii="Times New Roman" w:hAnsi="Times New Roman" w:cs="Times New Roman"/>
          <w:sz w:val="24"/>
          <w:szCs w:val="24"/>
        </w:rPr>
        <w:t>an investment plan</w:t>
      </w:r>
      <w:r w:rsidRPr="00BF07AE">
        <w:rPr>
          <w:rFonts w:ascii="Times New Roman" w:hAnsi="Times New Roman" w:cs="Times New Roman"/>
          <w:sz w:val="24"/>
          <w:szCs w:val="24"/>
        </w:rPr>
        <w:t xml:space="preserve"> and its ability to be able to operate smoothly </w:t>
      </w:r>
      <w:r>
        <w:rPr>
          <w:rFonts w:ascii="Times New Roman" w:hAnsi="Times New Roman" w:cs="Times New Roman"/>
          <w:sz w:val="24"/>
          <w:szCs w:val="24"/>
        </w:rPr>
        <w:t>o</w:t>
      </w:r>
      <w:r w:rsidRPr="00BF07AE">
        <w:rPr>
          <w:rFonts w:ascii="Times New Roman" w:hAnsi="Times New Roman" w:cs="Times New Roman"/>
          <w:sz w:val="24"/>
          <w:szCs w:val="24"/>
        </w:rPr>
        <w:t xml:space="preserve">n </w:t>
      </w:r>
      <w:r>
        <w:rPr>
          <w:rFonts w:ascii="Times New Roman" w:hAnsi="Times New Roman" w:cs="Times New Roman"/>
          <w:sz w:val="24"/>
          <w:szCs w:val="24"/>
        </w:rPr>
        <w:t>both short and long run bases</w:t>
      </w:r>
      <w:r w:rsidR="00091AE6">
        <w:rPr>
          <w:rFonts w:ascii="Times New Roman" w:hAnsi="Times New Roman" w:cs="Times New Roman"/>
          <w:sz w:val="24"/>
          <w:szCs w:val="24"/>
        </w:rPr>
        <w:t>,</w:t>
      </w:r>
      <w:r w:rsidR="00091AE6" w:rsidRPr="00091AE6">
        <w:rPr>
          <w:rFonts w:ascii="Times New Roman" w:hAnsi="Times New Roman" w:cs="Times New Roman"/>
          <w:sz w:val="24"/>
          <w:szCs w:val="24"/>
        </w:rPr>
        <w:t xml:space="preserve"> </w:t>
      </w:r>
      <w:r w:rsidR="00091AE6">
        <w:rPr>
          <w:rFonts w:ascii="Times New Roman" w:hAnsi="Times New Roman" w:cs="Times New Roman"/>
          <w:sz w:val="24"/>
          <w:szCs w:val="24"/>
        </w:rPr>
        <w:t>(</w:t>
      </w:r>
      <w:r w:rsidR="00091AE6" w:rsidRPr="00BB2911">
        <w:rPr>
          <w:rFonts w:ascii="Times New Roman" w:hAnsi="Times New Roman" w:cs="Times New Roman"/>
          <w:sz w:val="24"/>
          <w:szCs w:val="24"/>
        </w:rPr>
        <w:t>Jury, 2012)</w:t>
      </w:r>
      <w:r w:rsidR="00091AE6">
        <w:rPr>
          <w:rFonts w:ascii="Times New Roman" w:hAnsi="Times New Roman" w:cs="Times New Roman"/>
          <w:sz w:val="24"/>
          <w:szCs w:val="24"/>
        </w:rPr>
        <w:t xml:space="preserve">, acknowledged. </w:t>
      </w:r>
    </w:p>
    <w:p w:rsidR="00B20E02" w:rsidRDefault="00B20E02" w:rsidP="000367B0">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70"/>
        <w:gridCol w:w="1870"/>
        <w:gridCol w:w="1870"/>
        <w:gridCol w:w="1870"/>
        <w:gridCol w:w="1870"/>
      </w:tblGrid>
      <w:tr w:rsidR="00E31AA7" w:rsidTr="00E31AA7">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year</w:t>
            </w:r>
          </w:p>
        </w:tc>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 xml:space="preserve">Total Expense </w:t>
            </w:r>
          </w:p>
        </w:tc>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Cumulative expense</w:t>
            </w:r>
          </w:p>
        </w:tc>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Total revenue</w:t>
            </w:r>
          </w:p>
        </w:tc>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 xml:space="preserve">Cumulative revenue </w:t>
            </w:r>
          </w:p>
        </w:tc>
      </w:tr>
      <w:tr w:rsidR="00E31AA7" w:rsidTr="00E31AA7">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1</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0.75</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0.75</w:t>
            </w:r>
          </w:p>
        </w:tc>
        <w:tc>
          <w:tcPr>
            <w:tcW w:w="1870" w:type="dxa"/>
          </w:tcPr>
          <w:p w:rsidR="00E31AA7" w:rsidRDefault="001D2FE0" w:rsidP="000367B0">
            <w:pPr>
              <w:spacing w:line="480" w:lineRule="auto"/>
              <w:rPr>
                <w:rFonts w:ascii="Times New Roman" w:hAnsi="Times New Roman" w:cs="Times New Roman"/>
                <w:sz w:val="24"/>
                <w:szCs w:val="24"/>
              </w:rPr>
            </w:pPr>
            <w:r>
              <w:rPr>
                <w:rFonts w:ascii="Times New Roman" w:hAnsi="Times New Roman" w:cs="Times New Roman"/>
                <w:sz w:val="24"/>
                <w:szCs w:val="24"/>
              </w:rPr>
              <w:t>0</w:t>
            </w:r>
          </w:p>
        </w:tc>
        <w:tc>
          <w:tcPr>
            <w:tcW w:w="1870" w:type="dxa"/>
          </w:tcPr>
          <w:p w:rsidR="00E31AA7" w:rsidRDefault="00EB0222" w:rsidP="000367B0">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E31AA7" w:rsidTr="00E31AA7">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2</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0.70</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1.45</w:t>
            </w:r>
          </w:p>
        </w:tc>
        <w:tc>
          <w:tcPr>
            <w:tcW w:w="1870" w:type="dxa"/>
          </w:tcPr>
          <w:p w:rsidR="00E31AA7" w:rsidRDefault="001D2FE0" w:rsidP="000367B0">
            <w:pPr>
              <w:spacing w:line="480" w:lineRule="auto"/>
              <w:rPr>
                <w:rFonts w:ascii="Times New Roman" w:hAnsi="Times New Roman" w:cs="Times New Roman"/>
                <w:sz w:val="24"/>
                <w:szCs w:val="24"/>
              </w:rPr>
            </w:pPr>
            <w:r>
              <w:rPr>
                <w:rFonts w:ascii="Times New Roman" w:hAnsi="Times New Roman" w:cs="Times New Roman"/>
                <w:sz w:val="24"/>
                <w:szCs w:val="24"/>
              </w:rPr>
              <w:t>0.85</w:t>
            </w:r>
          </w:p>
        </w:tc>
        <w:tc>
          <w:tcPr>
            <w:tcW w:w="1870" w:type="dxa"/>
          </w:tcPr>
          <w:p w:rsidR="00E31AA7" w:rsidRDefault="00EB0222" w:rsidP="000367B0">
            <w:pPr>
              <w:spacing w:line="480" w:lineRule="auto"/>
              <w:rPr>
                <w:rFonts w:ascii="Times New Roman" w:hAnsi="Times New Roman" w:cs="Times New Roman"/>
                <w:sz w:val="24"/>
                <w:szCs w:val="24"/>
              </w:rPr>
            </w:pPr>
            <w:r>
              <w:rPr>
                <w:rFonts w:ascii="Times New Roman" w:hAnsi="Times New Roman" w:cs="Times New Roman"/>
                <w:sz w:val="24"/>
                <w:szCs w:val="24"/>
              </w:rPr>
              <w:t>0.85</w:t>
            </w:r>
          </w:p>
        </w:tc>
      </w:tr>
      <w:tr w:rsidR="00E31AA7" w:rsidTr="00E31AA7">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3</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0.65</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2.1</w:t>
            </w:r>
          </w:p>
        </w:tc>
        <w:tc>
          <w:tcPr>
            <w:tcW w:w="1870" w:type="dxa"/>
          </w:tcPr>
          <w:p w:rsidR="00E31AA7" w:rsidRDefault="001D2FE0" w:rsidP="000367B0">
            <w:pPr>
              <w:spacing w:line="480" w:lineRule="auto"/>
              <w:rPr>
                <w:rFonts w:ascii="Times New Roman" w:hAnsi="Times New Roman" w:cs="Times New Roman"/>
                <w:sz w:val="24"/>
                <w:szCs w:val="24"/>
              </w:rPr>
            </w:pPr>
            <w:r>
              <w:rPr>
                <w:rFonts w:ascii="Times New Roman" w:hAnsi="Times New Roman" w:cs="Times New Roman"/>
                <w:sz w:val="24"/>
                <w:szCs w:val="24"/>
              </w:rPr>
              <w:t>1.2</w:t>
            </w:r>
          </w:p>
        </w:tc>
        <w:tc>
          <w:tcPr>
            <w:tcW w:w="1870" w:type="dxa"/>
          </w:tcPr>
          <w:p w:rsidR="00E31AA7" w:rsidRDefault="00EB0222" w:rsidP="000367B0">
            <w:pPr>
              <w:spacing w:line="480" w:lineRule="auto"/>
              <w:rPr>
                <w:rFonts w:ascii="Times New Roman" w:hAnsi="Times New Roman" w:cs="Times New Roman"/>
                <w:sz w:val="24"/>
                <w:szCs w:val="24"/>
              </w:rPr>
            </w:pPr>
            <w:r>
              <w:rPr>
                <w:rFonts w:ascii="Times New Roman" w:hAnsi="Times New Roman" w:cs="Times New Roman"/>
                <w:sz w:val="24"/>
                <w:szCs w:val="24"/>
              </w:rPr>
              <w:t>2.05</w:t>
            </w:r>
          </w:p>
        </w:tc>
      </w:tr>
      <w:tr w:rsidR="00E31AA7" w:rsidTr="00E31AA7">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4</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2.8</w:t>
            </w:r>
          </w:p>
        </w:tc>
        <w:tc>
          <w:tcPr>
            <w:tcW w:w="1870" w:type="dxa"/>
          </w:tcPr>
          <w:p w:rsidR="00E31AA7" w:rsidRDefault="001D2FE0" w:rsidP="000367B0">
            <w:pPr>
              <w:spacing w:line="480" w:lineRule="auto"/>
              <w:rPr>
                <w:rFonts w:ascii="Times New Roman" w:hAnsi="Times New Roman" w:cs="Times New Roman"/>
                <w:sz w:val="24"/>
                <w:szCs w:val="24"/>
              </w:rPr>
            </w:pPr>
            <w:r>
              <w:rPr>
                <w:rFonts w:ascii="Times New Roman" w:hAnsi="Times New Roman" w:cs="Times New Roman"/>
                <w:sz w:val="24"/>
                <w:szCs w:val="24"/>
              </w:rPr>
              <w:t>1.3</w:t>
            </w:r>
          </w:p>
        </w:tc>
        <w:tc>
          <w:tcPr>
            <w:tcW w:w="1870" w:type="dxa"/>
          </w:tcPr>
          <w:p w:rsidR="00E31AA7" w:rsidRDefault="00EB0222" w:rsidP="000367B0">
            <w:pPr>
              <w:spacing w:line="480" w:lineRule="auto"/>
              <w:rPr>
                <w:rFonts w:ascii="Times New Roman" w:hAnsi="Times New Roman" w:cs="Times New Roman"/>
                <w:sz w:val="24"/>
                <w:szCs w:val="24"/>
              </w:rPr>
            </w:pPr>
            <w:r>
              <w:rPr>
                <w:rFonts w:ascii="Times New Roman" w:hAnsi="Times New Roman" w:cs="Times New Roman"/>
                <w:sz w:val="24"/>
                <w:szCs w:val="24"/>
              </w:rPr>
              <w:t>3.35</w:t>
            </w:r>
          </w:p>
        </w:tc>
      </w:tr>
      <w:tr w:rsidR="00E31AA7" w:rsidTr="00E31AA7">
        <w:tc>
          <w:tcPr>
            <w:tcW w:w="1870" w:type="dxa"/>
          </w:tcPr>
          <w:p w:rsidR="00E31AA7" w:rsidRDefault="00E31AA7" w:rsidP="000367B0">
            <w:pPr>
              <w:spacing w:line="480" w:lineRule="auto"/>
              <w:rPr>
                <w:rFonts w:ascii="Times New Roman" w:hAnsi="Times New Roman" w:cs="Times New Roman"/>
                <w:sz w:val="24"/>
                <w:szCs w:val="24"/>
              </w:rPr>
            </w:pPr>
            <w:r>
              <w:rPr>
                <w:rFonts w:ascii="Times New Roman" w:hAnsi="Times New Roman" w:cs="Times New Roman"/>
                <w:sz w:val="24"/>
                <w:szCs w:val="24"/>
              </w:rPr>
              <w:t>5</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0.75</w:t>
            </w:r>
          </w:p>
        </w:tc>
        <w:tc>
          <w:tcPr>
            <w:tcW w:w="1870" w:type="dxa"/>
          </w:tcPr>
          <w:p w:rsidR="00E31AA7" w:rsidRDefault="00CA3DDC" w:rsidP="000367B0">
            <w:pPr>
              <w:spacing w:line="480" w:lineRule="auto"/>
              <w:rPr>
                <w:rFonts w:ascii="Times New Roman" w:hAnsi="Times New Roman" w:cs="Times New Roman"/>
                <w:sz w:val="24"/>
                <w:szCs w:val="24"/>
              </w:rPr>
            </w:pPr>
            <w:r>
              <w:rPr>
                <w:rFonts w:ascii="Times New Roman" w:hAnsi="Times New Roman" w:cs="Times New Roman"/>
                <w:sz w:val="24"/>
                <w:szCs w:val="24"/>
              </w:rPr>
              <w:t>3.55</w:t>
            </w:r>
          </w:p>
        </w:tc>
        <w:tc>
          <w:tcPr>
            <w:tcW w:w="1870" w:type="dxa"/>
          </w:tcPr>
          <w:p w:rsidR="00E31AA7" w:rsidRDefault="001D2FE0" w:rsidP="000367B0">
            <w:pPr>
              <w:spacing w:line="480" w:lineRule="auto"/>
              <w:rPr>
                <w:rFonts w:ascii="Times New Roman" w:hAnsi="Times New Roman" w:cs="Times New Roman"/>
                <w:sz w:val="24"/>
                <w:szCs w:val="24"/>
              </w:rPr>
            </w:pPr>
            <w:r>
              <w:rPr>
                <w:rFonts w:ascii="Times New Roman" w:hAnsi="Times New Roman" w:cs="Times New Roman"/>
                <w:sz w:val="24"/>
                <w:szCs w:val="24"/>
              </w:rPr>
              <w:t>1.4</w:t>
            </w:r>
          </w:p>
        </w:tc>
        <w:tc>
          <w:tcPr>
            <w:tcW w:w="1870" w:type="dxa"/>
          </w:tcPr>
          <w:p w:rsidR="00E31AA7" w:rsidRDefault="00EB0222" w:rsidP="000367B0">
            <w:pPr>
              <w:spacing w:line="480" w:lineRule="auto"/>
              <w:rPr>
                <w:rFonts w:ascii="Times New Roman" w:hAnsi="Times New Roman" w:cs="Times New Roman"/>
                <w:sz w:val="24"/>
                <w:szCs w:val="24"/>
              </w:rPr>
            </w:pPr>
            <w:r>
              <w:rPr>
                <w:rFonts w:ascii="Times New Roman" w:hAnsi="Times New Roman" w:cs="Times New Roman"/>
                <w:sz w:val="24"/>
                <w:szCs w:val="24"/>
              </w:rPr>
              <w:t>4.75</w:t>
            </w:r>
          </w:p>
        </w:tc>
      </w:tr>
      <w:tr w:rsidR="00CA3DDC" w:rsidRPr="00CA3DDC" w:rsidTr="00E31AA7">
        <w:tc>
          <w:tcPr>
            <w:tcW w:w="1870" w:type="dxa"/>
          </w:tcPr>
          <w:p w:rsidR="00CA3DDC" w:rsidRPr="00CA3DDC" w:rsidRDefault="00CA3DDC" w:rsidP="000367B0">
            <w:pPr>
              <w:spacing w:line="480" w:lineRule="auto"/>
              <w:rPr>
                <w:rFonts w:ascii="Times New Roman" w:hAnsi="Times New Roman" w:cs="Times New Roman"/>
                <w:b/>
                <w:sz w:val="24"/>
                <w:szCs w:val="24"/>
              </w:rPr>
            </w:pPr>
            <w:r w:rsidRPr="00CA3DDC">
              <w:rPr>
                <w:rFonts w:ascii="Times New Roman" w:hAnsi="Times New Roman" w:cs="Times New Roman"/>
                <w:b/>
                <w:sz w:val="24"/>
                <w:szCs w:val="24"/>
              </w:rPr>
              <w:t xml:space="preserve">Sub </w:t>
            </w:r>
            <w:r>
              <w:rPr>
                <w:rFonts w:ascii="Times New Roman" w:hAnsi="Times New Roman" w:cs="Times New Roman"/>
                <w:b/>
                <w:sz w:val="24"/>
                <w:szCs w:val="24"/>
              </w:rPr>
              <w:t>T</w:t>
            </w:r>
            <w:r w:rsidRPr="00CA3DDC">
              <w:rPr>
                <w:rFonts w:ascii="Times New Roman" w:hAnsi="Times New Roman" w:cs="Times New Roman"/>
                <w:b/>
                <w:sz w:val="24"/>
                <w:szCs w:val="24"/>
              </w:rPr>
              <w:t xml:space="preserve">otals </w:t>
            </w:r>
          </w:p>
        </w:tc>
        <w:tc>
          <w:tcPr>
            <w:tcW w:w="1870" w:type="dxa"/>
          </w:tcPr>
          <w:p w:rsidR="00CA3DDC" w:rsidRPr="00CA3DDC" w:rsidRDefault="00CA3DDC" w:rsidP="000367B0">
            <w:pPr>
              <w:spacing w:line="480" w:lineRule="auto"/>
              <w:rPr>
                <w:rFonts w:ascii="Times New Roman" w:hAnsi="Times New Roman" w:cs="Times New Roman"/>
                <w:b/>
                <w:sz w:val="24"/>
                <w:szCs w:val="24"/>
                <w:u w:val="single"/>
              </w:rPr>
            </w:pPr>
            <w:r w:rsidRPr="00CA3DDC">
              <w:rPr>
                <w:rFonts w:ascii="Times New Roman" w:hAnsi="Times New Roman" w:cs="Times New Roman"/>
                <w:b/>
                <w:sz w:val="24"/>
                <w:szCs w:val="24"/>
                <w:u w:val="single"/>
              </w:rPr>
              <w:t>3.55</w:t>
            </w:r>
          </w:p>
        </w:tc>
        <w:tc>
          <w:tcPr>
            <w:tcW w:w="1870" w:type="dxa"/>
          </w:tcPr>
          <w:p w:rsidR="00CA3DDC" w:rsidRPr="00CA3DDC" w:rsidRDefault="00CA3DDC" w:rsidP="000367B0">
            <w:pPr>
              <w:spacing w:line="480" w:lineRule="auto"/>
              <w:rPr>
                <w:rFonts w:ascii="Times New Roman" w:hAnsi="Times New Roman" w:cs="Times New Roman"/>
                <w:b/>
                <w:sz w:val="24"/>
                <w:szCs w:val="24"/>
                <w:u w:val="single"/>
              </w:rPr>
            </w:pPr>
            <w:r w:rsidRPr="00CA3DDC">
              <w:rPr>
                <w:rFonts w:ascii="Times New Roman" w:hAnsi="Times New Roman" w:cs="Times New Roman"/>
                <w:b/>
                <w:sz w:val="24"/>
                <w:szCs w:val="24"/>
                <w:u w:val="single"/>
              </w:rPr>
              <w:t>10.65</w:t>
            </w:r>
          </w:p>
        </w:tc>
        <w:tc>
          <w:tcPr>
            <w:tcW w:w="1870" w:type="dxa"/>
          </w:tcPr>
          <w:p w:rsidR="00CA3DDC" w:rsidRPr="00CA3DDC" w:rsidRDefault="001D2FE0" w:rsidP="000367B0">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4.75</w:t>
            </w:r>
          </w:p>
        </w:tc>
        <w:tc>
          <w:tcPr>
            <w:tcW w:w="1870" w:type="dxa"/>
          </w:tcPr>
          <w:p w:rsidR="00CA3DDC" w:rsidRPr="00CA3DDC" w:rsidRDefault="00EB0222" w:rsidP="000367B0">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11</w:t>
            </w:r>
          </w:p>
        </w:tc>
      </w:tr>
      <w:tr w:rsidR="00155811" w:rsidRPr="00CA3DDC" w:rsidTr="00E31AA7">
        <w:tc>
          <w:tcPr>
            <w:tcW w:w="1870" w:type="dxa"/>
          </w:tcPr>
          <w:p w:rsidR="00155811" w:rsidRPr="00155811" w:rsidRDefault="00155811" w:rsidP="000367B0">
            <w:pPr>
              <w:spacing w:line="480" w:lineRule="auto"/>
              <w:rPr>
                <w:rFonts w:ascii="Times New Roman" w:hAnsi="Times New Roman" w:cs="Times New Roman"/>
                <w:sz w:val="24"/>
                <w:szCs w:val="24"/>
              </w:rPr>
            </w:pPr>
            <w:r w:rsidRPr="00155811">
              <w:rPr>
                <w:rFonts w:ascii="Times New Roman" w:hAnsi="Times New Roman" w:cs="Times New Roman"/>
                <w:sz w:val="24"/>
                <w:szCs w:val="24"/>
              </w:rPr>
              <w:t xml:space="preserve">ROI = </w:t>
            </w:r>
            <w:r w:rsidR="00920CC4">
              <w:rPr>
                <w:rFonts w:ascii="Times New Roman" w:hAnsi="Times New Roman" w:cs="Times New Roman"/>
                <w:sz w:val="24"/>
                <w:szCs w:val="24"/>
              </w:rPr>
              <w:t xml:space="preserve">Cumulative </w:t>
            </w:r>
            <w:r>
              <w:rPr>
                <w:rFonts w:ascii="Times New Roman" w:hAnsi="Times New Roman" w:cs="Times New Roman"/>
                <w:sz w:val="24"/>
                <w:szCs w:val="24"/>
              </w:rPr>
              <w:t xml:space="preserve">Benefits/ </w:t>
            </w:r>
            <w:r w:rsidR="00920CC4">
              <w:rPr>
                <w:rFonts w:ascii="Times New Roman" w:hAnsi="Times New Roman" w:cs="Times New Roman"/>
                <w:sz w:val="24"/>
                <w:szCs w:val="24"/>
              </w:rPr>
              <w:t xml:space="preserve">Cumulative </w:t>
            </w:r>
            <w:r>
              <w:rPr>
                <w:rFonts w:ascii="Times New Roman" w:hAnsi="Times New Roman" w:cs="Times New Roman"/>
                <w:sz w:val="24"/>
                <w:szCs w:val="24"/>
              </w:rPr>
              <w:t>Cost o</w:t>
            </w:r>
            <w:r w:rsidRPr="00155811">
              <w:rPr>
                <w:rFonts w:ascii="Times New Roman" w:hAnsi="Times New Roman" w:cs="Times New Roman"/>
                <w:sz w:val="24"/>
                <w:szCs w:val="24"/>
              </w:rPr>
              <w:t xml:space="preserve">f Investment </w:t>
            </w:r>
          </w:p>
        </w:tc>
        <w:tc>
          <w:tcPr>
            <w:tcW w:w="1870" w:type="dxa"/>
          </w:tcPr>
          <w:p w:rsidR="00155811" w:rsidRPr="003E7957" w:rsidRDefault="00920CC4" w:rsidP="000367B0">
            <w:pPr>
              <w:spacing w:line="480" w:lineRule="auto"/>
              <w:rPr>
                <w:rFonts w:ascii="Times New Roman" w:hAnsi="Times New Roman" w:cs="Times New Roman"/>
                <w:b/>
                <w:sz w:val="24"/>
                <w:szCs w:val="24"/>
              </w:rPr>
            </w:pPr>
            <w:r>
              <w:rPr>
                <w:rFonts w:ascii="Times New Roman" w:hAnsi="Times New Roman" w:cs="Times New Roman"/>
                <w:b/>
                <w:sz w:val="24"/>
                <w:szCs w:val="24"/>
              </w:rPr>
              <w:t>11</w:t>
            </w:r>
            <w:r w:rsidR="003E7957" w:rsidRPr="003E7957">
              <w:rPr>
                <w:rFonts w:ascii="Times New Roman" w:hAnsi="Times New Roman" w:cs="Times New Roman"/>
                <w:b/>
                <w:sz w:val="24"/>
                <w:szCs w:val="24"/>
              </w:rPr>
              <w:t>/</w:t>
            </w:r>
            <w:r>
              <w:rPr>
                <w:rFonts w:ascii="Times New Roman" w:hAnsi="Times New Roman" w:cs="Times New Roman"/>
                <w:b/>
                <w:sz w:val="24"/>
                <w:szCs w:val="24"/>
              </w:rPr>
              <w:t>10.65</w:t>
            </w:r>
          </w:p>
          <w:p w:rsidR="003E7957" w:rsidRPr="003E7957" w:rsidRDefault="003E7957" w:rsidP="00920CC4">
            <w:pPr>
              <w:spacing w:line="480" w:lineRule="auto"/>
              <w:rPr>
                <w:rFonts w:ascii="Times New Roman" w:hAnsi="Times New Roman" w:cs="Times New Roman"/>
                <w:b/>
                <w:sz w:val="24"/>
                <w:szCs w:val="24"/>
                <w:u w:val="single"/>
              </w:rPr>
            </w:pPr>
            <w:r w:rsidRPr="003E7957">
              <w:rPr>
                <w:rFonts w:ascii="Times New Roman" w:hAnsi="Times New Roman" w:cs="Times New Roman"/>
                <w:b/>
                <w:sz w:val="24"/>
                <w:szCs w:val="24"/>
                <w:u w:val="single"/>
              </w:rPr>
              <w:t>= 1.</w:t>
            </w:r>
            <w:r w:rsidR="00920CC4">
              <w:rPr>
                <w:rFonts w:ascii="Times New Roman" w:hAnsi="Times New Roman" w:cs="Times New Roman"/>
                <w:b/>
                <w:sz w:val="24"/>
                <w:szCs w:val="24"/>
                <w:u w:val="single"/>
              </w:rPr>
              <w:t>0</w:t>
            </w:r>
            <w:r w:rsidRPr="003E7957">
              <w:rPr>
                <w:rFonts w:ascii="Times New Roman" w:hAnsi="Times New Roman" w:cs="Times New Roman"/>
                <w:b/>
                <w:sz w:val="24"/>
                <w:szCs w:val="24"/>
                <w:u w:val="single"/>
              </w:rPr>
              <w:t>32</w:t>
            </w:r>
            <w:r w:rsidR="00920CC4">
              <w:rPr>
                <w:rFonts w:ascii="Times New Roman" w:hAnsi="Times New Roman" w:cs="Times New Roman"/>
                <w:b/>
                <w:sz w:val="24"/>
                <w:szCs w:val="24"/>
                <w:u w:val="single"/>
              </w:rPr>
              <w:t>9</w:t>
            </w:r>
          </w:p>
        </w:tc>
        <w:tc>
          <w:tcPr>
            <w:tcW w:w="1870" w:type="dxa"/>
          </w:tcPr>
          <w:p w:rsidR="00155811" w:rsidRPr="00CA3DDC" w:rsidRDefault="00155811" w:rsidP="000367B0">
            <w:pPr>
              <w:spacing w:line="480" w:lineRule="auto"/>
              <w:rPr>
                <w:rFonts w:ascii="Times New Roman" w:hAnsi="Times New Roman" w:cs="Times New Roman"/>
                <w:b/>
                <w:sz w:val="24"/>
                <w:szCs w:val="24"/>
                <w:u w:val="single"/>
              </w:rPr>
            </w:pPr>
          </w:p>
        </w:tc>
        <w:tc>
          <w:tcPr>
            <w:tcW w:w="1870" w:type="dxa"/>
          </w:tcPr>
          <w:p w:rsidR="00155811" w:rsidRDefault="00155811" w:rsidP="000367B0">
            <w:pPr>
              <w:spacing w:line="480" w:lineRule="auto"/>
              <w:rPr>
                <w:rFonts w:ascii="Times New Roman" w:hAnsi="Times New Roman" w:cs="Times New Roman"/>
                <w:b/>
                <w:sz w:val="24"/>
                <w:szCs w:val="24"/>
                <w:u w:val="single"/>
              </w:rPr>
            </w:pPr>
          </w:p>
        </w:tc>
        <w:tc>
          <w:tcPr>
            <w:tcW w:w="1870" w:type="dxa"/>
          </w:tcPr>
          <w:p w:rsidR="00155811" w:rsidRDefault="00155811" w:rsidP="000367B0">
            <w:pPr>
              <w:spacing w:line="480" w:lineRule="auto"/>
              <w:rPr>
                <w:rFonts w:ascii="Times New Roman" w:hAnsi="Times New Roman" w:cs="Times New Roman"/>
                <w:b/>
                <w:sz w:val="24"/>
                <w:szCs w:val="24"/>
                <w:u w:val="single"/>
              </w:rPr>
            </w:pPr>
          </w:p>
        </w:tc>
      </w:tr>
      <w:tr w:rsidR="004F483B" w:rsidRPr="00CA3DDC" w:rsidTr="00E31AA7">
        <w:tc>
          <w:tcPr>
            <w:tcW w:w="1870" w:type="dxa"/>
          </w:tcPr>
          <w:p w:rsidR="004F483B" w:rsidRPr="00155811" w:rsidRDefault="004F483B" w:rsidP="00920CC4">
            <w:pPr>
              <w:spacing w:line="480" w:lineRule="auto"/>
              <w:rPr>
                <w:rFonts w:ascii="Times New Roman" w:hAnsi="Times New Roman" w:cs="Times New Roman"/>
                <w:sz w:val="24"/>
                <w:szCs w:val="24"/>
              </w:rPr>
            </w:pPr>
            <w:r>
              <w:rPr>
                <w:rFonts w:ascii="Times New Roman" w:hAnsi="Times New Roman" w:cs="Times New Roman"/>
                <w:sz w:val="24"/>
                <w:szCs w:val="24"/>
              </w:rPr>
              <w:t xml:space="preserve">Cash </w:t>
            </w:r>
            <w:r w:rsidR="00920CC4">
              <w:rPr>
                <w:rFonts w:ascii="Times New Roman" w:hAnsi="Times New Roman" w:cs="Times New Roman"/>
                <w:sz w:val="24"/>
                <w:szCs w:val="24"/>
              </w:rPr>
              <w:t>down</w:t>
            </w:r>
            <w:r>
              <w:rPr>
                <w:rFonts w:ascii="Times New Roman" w:hAnsi="Times New Roman" w:cs="Times New Roman"/>
                <w:sz w:val="24"/>
                <w:szCs w:val="24"/>
              </w:rPr>
              <w:t xml:space="preserve"> 20%</w:t>
            </w:r>
          </w:p>
        </w:tc>
        <w:tc>
          <w:tcPr>
            <w:tcW w:w="1870" w:type="dxa"/>
          </w:tcPr>
          <w:p w:rsidR="004F483B" w:rsidRPr="003E7957" w:rsidRDefault="004F483B" w:rsidP="000367B0">
            <w:pPr>
              <w:spacing w:line="480" w:lineRule="auto"/>
              <w:rPr>
                <w:rFonts w:ascii="Times New Roman" w:hAnsi="Times New Roman" w:cs="Times New Roman"/>
                <w:b/>
                <w:sz w:val="24"/>
                <w:szCs w:val="24"/>
              </w:rPr>
            </w:pPr>
          </w:p>
        </w:tc>
        <w:tc>
          <w:tcPr>
            <w:tcW w:w="1870" w:type="dxa"/>
          </w:tcPr>
          <w:p w:rsidR="004F483B" w:rsidRPr="00CA3DDC" w:rsidRDefault="004F483B" w:rsidP="000367B0">
            <w:pPr>
              <w:spacing w:line="480" w:lineRule="auto"/>
              <w:rPr>
                <w:rFonts w:ascii="Times New Roman" w:hAnsi="Times New Roman" w:cs="Times New Roman"/>
                <w:b/>
                <w:sz w:val="24"/>
                <w:szCs w:val="24"/>
                <w:u w:val="single"/>
              </w:rPr>
            </w:pPr>
          </w:p>
        </w:tc>
        <w:tc>
          <w:tcPr>
            <w:tcW w:w="1870" w:type="dxa"/>
          </w:tcPr>
          <w:p w:rsidR="004F483B" w:rsidRPr="00920CC4" w:rsidRDefault="004F483B" w:rsidP="00920CC4">
            <w:pPr>
              <w:rPr>
                <w:rFonts w:ascii="Times New Roman" w:hAnsi="Times New Roman" w:cs="Times New Roman"/>
                <w:color w:val="000000"/>
                <w:sz w:val="24"/>
                <w:szCs w:val="24"/>
              </w:rPr>
            </w:pPr>
          </w:p>
        </w:tc>
        <w:tc>
          <w:tcPr>
            <w:tcW w:w="1870" w:type="dxa"/>
          </w:tcPr>
          <w:p w:rsidR="004F483B" w:rsidRDefault="00920CC4" w:rsidP="000367B0">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8.8</w:t>
            </w:r>
          </w:p>
        </w:tc>
      </w:tr>
      <w:tr w:rsidR="00C80919" w:rsidRPr="00CA3DDC" w:rsidTr="00E31AA7">
        <w:tc>
          <w:tcPr>
            <w:tcW w:w="1870" w:type="dxa"/>
          </w:tcPr>
          <w:p w:rsidR="00C80919" w:rsidRDefault="00C80919" w:rsidP="00920CC4">
            <w:pPr>
              <w:spacing w:line="480" w:lineRule="auto"/>
              <w:rPr>
                <w:rFonts w:ascii="Times New Roman" w:hAnsi="Times New Roman" w:cs="Times New Roman"/>
                <w:sz w:val="24"/>
                <w:szCs w:val="24"/>
              </w:rPr>
            </w:pPr>
            <w:r>
              <w:rPr>
                <w:rFonts w:ascii="Times New Roman" w:hAnsi="Times New Roman" w:cs="Times New Roman"/>
                <w:sz w:val="24"/>
                <w:szCs w:val="24"/>
              </w:rPr>
              <w:t>Loan decrease</w:t>
            </w:r>
            <w:r w:rsidR="00920CC4">
              <w:rPr>
                <w:rFonts w:ascii="Times New Roman" w:hAnsi="Times New Roman" w:cs="Times New Roman"/>
                <w:sz w:val="24"/>
                <w:szCs w:val="24"/>
              </w:rPr>
              <w:t xml:space="preserve"> </w:t>
            </w:r>
            <w:r w:rsidR="00920CC4">
              <w:rPr>
                <w:rFonts w:ascii="Times New Roman" w:hAnsi="Times New Roman" w:cs="Times New Roman"/>
                <w:sz w:val="24"/>
                <w:szCs w:val="24"/>
              </w:rPr>
              <w:lastRenderedPageBreak/>
              <w:t>8</w:t>
            </w:r>
            <w:r>
              <w:rPr>
                <w:rFonts w:ascii="Times New Roman" w:hAnsi="Times New Roman" w:cs="Times New Roman"/>
                <w:sz w:val="24"/>
                <w:szCs w:val="24"/>
              </w:rPr>
              <w:t xml:space="preserve">0% </w:t>
            </w:r>
          </w:p>
        </w:tc>
        <w:tc>
          <w:tcPr>
            <w:tcW w:w="1870" w:type="dxa"/>
          </w:tcPr>
          <w:p w:rsidR="00594C03" w:rsidRPr="003E7957" w:rsidRDefault="00594C03" w:rsidP="000367B0">
            <w:pPr>
              <w:spacing w:line="480" w:lineRule="auto"/>
              <w:rPr>
                <w:rFonts w:ascii="Times New Roman" w:hAnsi="Times New Roman" w:cs="Times New Roman"/>
                <w:b/>
                <w:sz w:val="24"/>
                <w:szCs w:val="24"/>
              </w:rPr>
            </w:pPr>
          </w:p>
        </w:tc>
        <w:tc>
          <w:tcPr>
            <w:tcW w:w="1870" w:type="dxa"/>
          </w:tcPr>
          <w:p w:rsidR="00C80919" w:rsidRPr="00CA3DDC" w:rsidRDefault="00920CC4" w:rsidP="000367B0">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2.13</w:t>
            </w:r>
          </w:p>
        </w:tc>
        <w:tc>
          <w:tcPr>
            <w:tcW w:w="1870" w:type="dxa"/>
          </w:tcPr>
          <w:p w:rsidR="00C80919" w:rsidRDefault="00C80919" w:rsidP="000367B0">
            <w:pPr>
              <w:spacing w:line="480" w:lineRule="auto"/>
              <w:rPr>
                <w:rFonts w:ascii="Times New Roman" w:hAnsi="Times New Roman" w:cs="Times New Roman"/>
                <w:b/>
                <w:sz w:val="24"/>
                <w:szCs w:val="24"/>
                <w:u w:val="single"/>
              </w:rPr>
            </w:pPr>
          </w:p>
        </w:tc>
        <w:tc>
          <w:tcPr>
            <w:tcW w:w="1870" w:type="dxa"/>
          </w:tcPr>
          <w:p w:rsidR="00C80919" w:rsidRDefault="00C80919" w:rsidP="000367B0">
            <w:pPr>
              <w:spacing w:line="480" w:lineRule="auto"/>
              <w:rPr>
                <w:rFonts w:ascii="Times New Roman" w:hAnsi="Times New Roman" w:cs="Times New Roman"/>
                <w:b/>
                <w:sz w:val="24"/>
                <w:szCs w:val="24"/>
                <w:u w:val="single"/>
              </w:rPr>
            </w:pPr>
          </w:p>
        </w:tc>
      </w:tr>
      <w:tr w:rsidR="00594C03" w:rsidRPr="00CA3DDC" w:rsidTr="00E31AA7">
        <w:tc>
          <w:tcPr>
            <w:tcW w:w="1870" w:type="dxa"/>
          </w:tcPr>
          <w:p w:rsidR="00594C03" w:rsidRPr="00155811" w:rsidRDefault="00594C03" w:rsidP="00594C03">
            <w:pPr>
              <w:spacing w:line="480" w:lineRule="auto"/>
              <w:rPr>
                <w:rFonts w:ascii="Times New Roman" w:hAnsi="Times New Roman" w:cs="Times New Roman"/>
                <w:sz w:val="24"/>
                <w:szCs w:val="24"/>
              </w:rPr>
            </w:pPr>
            <w:r w:rsidRPr="00155811">
              <w:rPr>
                <w:rFonts w:ascii="Times New Roman" w:hAnsi="Times New Roman" w:cs="Times New Roman"/>
                <w:sz w:val="24"/>
                <w:szCs w:val="24"/>
              </w:rPr>
              <w:t xml:space="preserve">ROI = </w:t>
            </w:r>
            <w:r>
              <w:rPr>
                <w:rFonts w:ascii="Times New Roman" w:hAnsi="Times New Roman" w:cs="Times New Roman"/>
                <w:sz w:val="24"/>
                <w:szCs w:val="24"/>
              </w:rPr>
              <w:t>Benefits/ Cost o</w:t>
            </w:r>
            <w:r w:rsidRPr="00155811">
              <w:rPr>
                <w:rFonts w:ascii="Times New Roman" w:hAnsi="Times New Roman" w:cs="Times New Roman"/>
                <w:sz w:val="24"/>
                <w:szCs w:val="24"/>
              </w:rPr>
              <w:t xml:space="preserve">f Investment </w:t>
            </w:r>
          </w:p>
        </w:tc>
        <w:tc>
          <w:tcPr>
            <w:tcW w:w="1870" w:type="dxa"/>
          </w:tcPr>
          <w:p w:rsidR="00594C03" w:rsidRPr="003E7957" w:rsidRDefault="00920CC4" w:rsidP="00594C03">
            <w:pPr>
              <w:spacing w:line="480" w:lineRule="auto"/>
              <w:rPr>
                <w:rFonts w:ascii="Times New Roman" w:hAnsi="Times New Roman" w:cs="Times New Roman"/>
                <w:b/>
                <w:sz w:val="24"/>
                <w:szCs w:val="24"/>
              </w:rPr>
            </w:pPr>
            <w:r>
              <w:rPr>
                <w:rFonts w:ascii="Times New Roman" w:hAnsi="Times New Roman" w:cs="Times New Roman"/>
                <w:b/>
                <w:sz w:val="24"/>
                <w:szCs w:val="24"/>
              </w:rPr>
              <w:t>8.8</w:t>
            </w:r>
            <w:r w:rsidR="00594C03">
              <w:rPr>
                <w:rFonts w:ascii="Times New Roman" w:hAnsi="Times New Roman" w:cs="Times New Roman"/>
                <w:b/>
                <w:sz w:val="24"/>
                <w:szCs w:val="24"/>
              </w:rPr>
              <w:t>/</w:t>
            </w:r>
            <w:r>
              <w:rPr>
                <w:rFonts w:ascii="Times New Roman" w:hAnsi="Times New Roman" w:cs="Times New Roman"/>
                <w:b/>
                <w:sz w:val="24"/>
                <w:szCs w:val="24"/>
              </w:rPr>
              <w:t>2.13</w:t>
            </w:r>
          </w:p>
          <w:p w:rsidR="00594C03" w:rsidRPr="003E7957" w:rsidRDefault="00594C03" w:rsidP="00920CC4">
            <w:pPr>
              <w:spacing w:line="480" w:lineRule="auto"/>
              <w:rPr>
                <w:rFonts w:ascii="Times New Roman" w:hAnsi="Times New Roman" w:cs="Times New Roman"/>
                <w:b/>
                <w:sz w:val="24"/>
                <w:szCs w:val="24"/>
                <w:u w:val="single"/>
              </w:rPr>
            </w:pPr>
            <w:r w:rsidRPr="003E7957">
              <w:rPr>
                <w:rFonts w:ascii="Times New Roman" w:hAnsi="Times New Roman" w:cs="Times New Roman"/>
                <w:b/>
                <w:sz w:val="24"/>
                <w:szCs w:val="24"/>
                <w:u w:val="single"/>
              </w:rPr>
              <w:t xml:space="preserve">= </w:t>
            </w:r>
            <w:r w:rsidR="00920CC4">
              <w:rPr>
                <w:rFonts w:ascii="Times New Roman" w:hAnsi="Times New Roman" w:cs="Times New Roman"/>
                <w:b/>
                <w:sz w:val="24"/>
                <w:szCs w:val="24"/>
                <w:u w:val="single"/>
              </w:rPr>
              <w:t>4.1315</w:t>
            </w:r>
          </w:p>
        </w:tc>
        <w:tc>
          <w:tcPr>
            <w:tcW w:w="1870" w:type="dxa"/>
          </w:tcPr>
          <w:p w:rsidR="00594C03" w:rsidRPr="00CA3DDC" w:rsidRDefault="00594C03" w:rsidP="00594C03">
            <w:pPr>
              <w:spacing w:line="480" w:lineRule="auto"/>
              <w:rPr>
                <w:rFonts w:ascii="Times New Roman" w:hAnsi="Times New Roman" w:cs="Times New Roman"/>
                <w:b/>
                <w:sz w:val="24"/>
                <w:szCs w:val="24"/>
                <w:u w:val="single"/>
              </w:rPr>
            </w:pPr>
          </w:p>
        </w:tc>
        <w:tc>
          <w:tcPr>
            <w:tcW w:w="1870" w:type="dxa"/>
          </w:tcPr>
          <w:p w:rsidR="00594C03" w:rsidRDefault="00594C03" w:rsidP="00594C03">
            <w:pPr>
              <w:spacing w:line="480" w:lineRule="auto"/>
              <w:rPr>
                <w:rFonts w:ascii="Times New Roman" w:hAnsi="Times New Roman" w:cs="Times New Roman"/>
                <w:b/>
                <w:sz w:val="24"/>
                <w:szCs w:val="24"/>
                <w:u w:val="single"/>
              </w:rPr>
            </w:pPr>
          </w:p>
        </w:tc>
        <w:tc>
          <w:tcPr>
            <w:tcW w:w="1870" w:type="dxa"/>
          </w:tcPr>
          <w:p w:rsidR="00594C03" w:rsidRDefault="00594C03" w:rsidP="00594C03">
            <w:pPr>
              <w:spacing w:line="480" w:lineRule="auto"/>
              <w:rPr>
                <w:rFonts w:ascii="Times New Roman" w:hAnsi="Times New Roman" w:cs="Times New Roman"/>
                <w:b/>
                <w:sz w:val="24"/>
                <w:szCs w:val="24"/>
                <w:u w:val="single"/>
              </w:rPr>
            </w:pPr>
          </w:p>
        </w:tc>
      </w:tr>
    </w:tbl>
    <w:p w:rsidR="002279FE" w:rsidRDefault="00EE10CC" w:rsidP="00477C7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A01A8">
        <w:rPr>
          <w:rFonts w:ascii="Times New Roman" w:hAnsi="Times New Roman" w:cs="Times New Roman"/>
          <w:sz w:val="24"/>
          <w:szCs w:val="24"/>
        </w:rPr>
        <w:tab/>
      </w:r>
      <w:r>
        <w:rPr>
          <w:rFonts w:ascii="Times New Roman" w:hAnsi="Times New Roman" w:cs="Times New Roman"/>
          <w:sz w:val="24"/>
          <w:szCs w:val="24"/>
        </w:rPr>
        <w:t xml:space="preserve">According to the information provided above, return on investment has been articulated to be more than 1, a clear indication that there are more benefits attributed compared to the general cost incurred. </w:t>
      </w:r>
      <w:r w:rsidRPr="00F84CA6">
        <w:rPr>
          <w:rFonts w:ascii="Times New Roman" w:eastAsiaTheme="minorEastAsia" w:hAnsi="Times New Roman" w:cs="Times New Roman"/>
          <w:sz w:val="24"/>
          <w:szCs w:val="24"/>
        </w:rPr>
        <w:t xml:space="preserve">When the ratio is less than 1, it implies that the firm ability to meet the liabilities is not certain hence from the above data, it is vividly clear that </w:t>
      </w:r>
      <w:r w:rsidR="005653C0">
        <w:rPr>
          <w:rFonts w:ascii="Times New Roman" w:eastAsiaTheme="minorEastAsia" w:hAnsi="Times New Roman" w:cs="Times New Roman"/>
          <w:sz w:val="24"/>
          <w:szCs w:val="24"/>
        </w:rPr>
        <w:t xml:space="preserve">the </w:t>
      </w:r>
      <w:r w:rsidR="00D2310D">
        <w:rPr>
          <w:rFonts w:ascii="Times New Roman" w:eastAsiaTheme="minorEastAsia" w:hAnsi="Times New Roman" w:cs="Times New Roman"/>
          <w:sz w:val="24"/>
          <w:szCs w:val="24"/>
        </w:rPr>
        <w:t>organization</w:t>
      </w:r>
      <w:r w:rsidRPr="00F84CA6">
        <w:rPr>
          <w:rFonts w:ascii="Times New Roman" w:eastAsiaTheme="minorEastAsia" w:hAnsi="Times New Roman" w:cs="Times New Roman"/>
          <w:sz w:val="24"/>
          <w:szCs w:val="24"/>
        </w:rPr>
        <w:t xml:space="preserve"> is in the best position to meet its short term obligations based on the </w:t>
      </w:r>
      <w:r w:rsidR="00620D5B">
        <w:rPr>
          <w:rFonts w:ascii="Times New Roman" w:eastAsiaTheme="minorEastAsia" w:hAnsi="Times New Roman" w:cs="Times New Roman"/>
          <w:sz w:val="24"/>
          <w:szCs w:val="24"/>
        </w:rPr>
        <w:t>market yield,</w:t>
      </w:r>
      <w:r w:rsidR="00620D5B" w:rsidRPr="00620D5B">
        <w:rPr>
          <w:rFonts w:ascii="Times New Roman" w:hAnsi="Times New Roman" w:cs="Times New Roman"/>
          <w:sz w:val="24"/>
          <w:szCs w:val="24"/>
        </w:rPr>
        <w:t xml:space="preserve"> </w:t>
      </w:r>
      <w:r w:rsidR="00620D5B">
        <w:rPr>
          <w:rFonts w:ascii="Times New Roman" w:hAnsi="Times New Roman" w:cs="Times New Roman"/>
          <w:sz w:val="24"/>
          <w:szCs w:val="24"/>
        </w:rPr>
        <w:t>(</w:t>
      </w:r>
      <w:r w:rsidR="00620D5B" w:rsidRPr="00BB2911">
        <w:rPr>
          <w:rFonts w:ascii="Times New Roman" w:hAnsi="Times New Roman" w:cs="Times New Roman"/>
          <w:sz w:val="24"/>
          <w:szCs w:val="24"/>
        </w:rPr>
        <w:t>Coyle,</w:t>
      </w:r>
      <w:r w:rsidR="00620D5B">
        <w:rPr>
          <w:rFonts w:ascii="Times New Roman" w:hAnsi="Times New Roman" w:cs="Times New Roman"/>
          <w:sz w:val="24"/>
          <w:szCs w:val="24"/>
        </w:rPr>
        <w:t xml:space="preserve"> </w:t>
      </w:r>
      <w:r w:rsidR="00620D5B" w:rsidRPr="00BB2911">
        <w:rPr>
          <w:rFonts w:ascii="Times New Roman" w:hAnsi="Times New Roman" w:cs="Times New Roman"/>
          <w:sz w:val="24"/>
          <w:szCs w:val="24"/>
        </w:rPr>
        <w:t>2000)</w:t>
      </w:r>
      <w:r w:rsidR="00620D5B">
        <w:rPr>
          <w:rFonts w:ascii="Times New Roman" w:hAnsi="Times New Roman" w:cs="Times New Roman"/>
          <w:sz w:val="24"/>
          <w:szCs w:val="24"/>
        </w:rPr>
        <w:t>.</w:t>
      </w:r>
    </w:p>
    <w:p w:rsidR="000367B0" w:rsidRDefault="00477C78" w:rsidP="00477C78">
      <w:pPr>
        <w:spacing w:line="480" w:lineRule="auto"/>
        <w:rPr>
          <w:rFonts w:ascii="Times New Roman" w:hAnsi="Times New Roman" w:cs="Times New Roman"/>
          <w:b/>
          <w:sz w:val="24"/>
          <w:szCs w:val="24"/>
        </w:rPr>
      </w:pPr>
      <w:r w:rsidRPr="002A01A8">
        <w:rPr>
          <w:rFonts w:ascii="Times New Roman" w:hAnsi="Times New Roman" w:cs="Times New Roman"/>
          <w:b/>
          <w:sz w:val="24"/>
          <w:szCs w:val="24"/>
        </w:rPr>
        <w:t xml:space="preserve">A representation of cumulative cost vs cumulative benefits </w:t>
      </w:r>
    </w:p>
    <w:p w:rsidR="00231F69" w:rsidRPr="002A01A8" w:rsidRDefault="00231F69" w:rsidP="00477C78">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2A01A8" w:rsidRDefault="001C0A47" w:rsidP="002A01A8">
      <w:pPr>
        <w:spacing w:line="480" w:lineRule="auto"/>
        <w:ind w:firstLine="720"/>
        <w:rPr>
          <w:rFonts w:ascii="Times New Roman" w:hAnsi="Times New Roman" w:cs="Times New Roman"/>
          <w:sz w:val="24"/>
          <w:szCs w:val="24"/>
        </w:rPr>
      </w:pPr>
      <w:r>
        <w:rPr>
          <w:rFonts w:ascii="Times New Roman" w:hAnsi="Times New Roman" w:cs="Times New Roman"/>
          <w:sz w:val="24"/>
          <w:szCs w:val="24"/>
        </w:rPr>
        <w:t>Cash flow analysis is a significant mechanism which is applied in determin</w:t>
      </w:r>
      <w:r w:rsidR="00CE656E">
        <w:rPr>
          <w:rFonts w:ascii="Times New Roman" w:hAnsi="Times New Roman" w:cs="Times New Roman"/>
          <w:sz w:val="24"/>
          <w:szCs w:val="24"/>
        </w:rPr>
        <w:t>ing</w:t>
      </w:r>
      <w:r>
        <w:rPr>
          <w:rFonts w:ascii="Times New Roman" w:hAnsi="Times New Roman" w:cs="Times New Roman"/>
          <w:sz w:val="24"/>
          <w:szCs w:val="24"/>
        </w:rPr>
        <w:t xml:space="preserve"> the degree in which an organization maximizes on market returns. </w:t>
      </w:r>
      <w:r w:rsidR="00CE656E">
        <w:rPr>
          <w:rFonts w:ascii="Times New Roman" w:hAnsi="Times New Roman" w:cs="Times New Roman"/>
          <w:sz w:val="24"/>
          <w:szCs w:val="24"/>
        </w:rPr>
        <w:t>F</w:t>
      </w:r>
      <w:r w:rsidR="00B32673">
        <w:rPr>
          <w:rFonts w:ascii="Times New Roman" w:hAnsi="Times New Roman" w:cs="Times New Roman"/>
          <w:sz w:val="24"/>
          <w:szCs w:val="24"/>
        </w:rPr>
        <w:t xml:space="preserve">urther. It is an essential tool which is </w:t>
      </w:r>
      <w:r w:rsidR="00B32673">
        <w:rPr>
          <w:rFonts w:ascii="Times New Roman" w:hAnsi="Times New Roman" w:cs="Times New Roman"/>
          <w:sz w:val="24"/>
          <w:szCs w:val="24"/>
        </w:rPr>
        <w:lastRenderedPageBreak/>
        <w:t>also determines the going concern concept of a business organizatio</w:t>
      </w:r>
      <w:r w:rsidR="00CA2DEB">
        <w:rPr>
          <w:rFonts w:ascii="Times New Roman" w:hAnsi="Times New Roman" w:cs="Times New Roman"/>
          <w:sz w:val="24"/>
          <w:szCs w:val="24"/>
        </w:rPr>
        <w:t xml:space="preserve">n on short and long run bases. </w:t>
      </w:r>
    </w:p>
    <w:p w:rsidR="00477C78" w:rsidRDefault="00CA2DEB" w:rsidP="00884B32">
      <w:pPr>
        <w:spacing w:line="480" w:lineRule="auto"/>
        <w:ind w:firstLine="720"/>
        <w:rPr>
          <w:rFonts w:ascii="Times New Roman" w:hAnsi="Times New Roman" w:cs="Times New Roman"/>
          <w:sz w:val="24"/>
          <w:szCs w:val="24"/>
        </w:rPr>
      </w:pPr>
      <w:r>
        <w:rPr>
          <w:rFonts w:ascii="Times New Roman" w:hAnsi="Times New Roman" w:cs="Times New Roman"/>
          <w:sz w:val="24"/>
          <w:szCs w:val="24"/>
        </w:rPr>
        <w:t>Break-even point can be identified to have occurred during the financial period of year 3 where total cumulative revenue amounted to the total cumula</w:t>
      </w:r>
      <w:r w:rsidR="00884B32">
        <w:rPr>
          <w:rFonts w:ascii="Times New Roman" w:hAnsi="Times New Roman" w:cs="Times New Roman"/>
          <w:sz w:val="24"/>
          <w:szCs w:val="24"/>
        </w:rPr>
        <w:t xml:space="preserve">tive expenses. </w:t>
      </w:r>
      <w:r w:rsidR="002A01A8">
        <w:rPr>
          <w:rFonts w:ascii="Times New Roman" w:hAnsi="Times New Roman" w:cs="Times New Roman"/>
          <w:sz w:val="24"/>
          <w:szCs w:val="24"/>
        </w:rPr>
        <w:t xml:space="preserve">The idea I am presenting in relation to the market situation which has been represented above is that though the return on investment ratio is favorably high, the company still can be classified to have a </w:t>
      </w:r>
      <w:r w:rsidR="00CE656E">
        <w:rPr>
          <w:rFonts w:ascii="Times New Roman" w:hAnsi="Times New Roman" w:cs="Times New Roman"/>
          <w:sz w:val="24"/>
          <w:szCs w:val="24"/>
        </w:rPr>
        <w:t>relatively</w:t>
      </w:r>
      <w:r w:rsidR="002A01A8">
        <w:rPr>
          <w:rFonts w:ascii="Times New Roman" w:hAnsi="Times New Roman" w:cs="Times New Roman"/>
          <w:sz w:val="24"/>
          <w:szCs w:val="24"/>
        </w:rPr>
        <w:t xml:space="preserve"> low levels of cumulative revenues amounting to 4.75 compared to the high </w:t>
      </w:r>
      <w:r w:rsidR="00CE656E">
        <w:rPr>
          <w:rFonts w:ascii="Times New Roman" w:hAnsi="Times New Roman" w:cs="Times New Roman"/>
          <w:sz w:val="24"/>
          <w:szCs w:val="24"/>
        </w:rPr>
        <w:t>unfavorable</w:t>
      </w:r>
      <w:r w:rsidR="002A01A8">
        <w:rPr>
          <w:rFonts w:ascii="Times New Roman" w:hAnsi="Times New Roman" w:cs="Times New Roman"/>
          <w:sz w:val="24"/>
          <w:szCs w:val="24"/>
        </w:rPr>
        <w:t xml:space="preserve"> factor of the cumulative expenses amounting to 10.65. </w:t>
      </w:r>
    </w:p>
    <w:p w:rsidR="00E42E3F" w:rsidRDefault="007826A4" w:rsidP="002A01A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boost the level of expected market returns </w:t>
      </w:r>
      <w:r w:rsidR="00E42E3F">
        <w:rPr>
          <w:rFonts w:ascii="Times New Roman" w:hAnsi="Times New Roman" w:cs="Times New Roman"/>
          <w:sz w:val="24"/>
          <w:szCs w:val="24"/>
        </w:rPr>
        <w:t>of the above entity</w:t>
      </w:r>
      <w:r w:rsidR="00D43EF5">
        <w:rPr>
          <w:rFonts w:ascii="Times New Roman" w:hAnsi="Times New Roman" w:cs="Times New Roman"/>
          <w:sz w:val="24"/>
          <w:szCs w:val="24"/>
        </w:rPr>
        <w:t xml:space="preserve"> based on the cash flow information provided, the</w:t>
      </w:r>
      <w:r w:rsidR="00E42E3F">
        <w:rPr>
          <w:rFonts w:ascii="Times New Roman" w:hAnsi="Times New Roman" w:cs="Times New Roman"/>
          <w:sz w:val="24"/>
          <w:szCs w:val="24"/>
        </w:rPr>
        <w:t xml:space="preserve"> organization need to minimize cost incurred in </w:t>
      </w:r>
      <w:r w:rsidR="00D43EF5">
        <w:rPr>
          <w:rFonts w:ascii="Times New Roman" w:hAnsi="Times New Roman" w:cs="Times New Roman"/>
          <w:sz w:val="24"/>
          <w:szCs w:val="24"/>
        </w:rPr>
        <w:t xml:space="preserve">such areas including research, </w:t>
      </w:r>
      <w:r w:rsidR="00E42E3F">
        <w:rPr>
          <w:rFonts w:ascii="Times New Roman" w:hAnsi="Times New Roman" w:cs="Times New Roman"/>
          <w:sz w:val="24"/>
          <w:szCs w:val="24"/>
        </w:rPr>
        <w:t>development</w:t>
      </w:r>
      <w:r w:rsidR="00D43EF5">
        <w:rPr>
          <w:rFonts w:ascii="Times New Roman" w:hAnsi="Times New Roman" w:cs="Times New Roman"/>
          <w:sz w:val="24"/>
          <w:szCs w:val="24"/>
        </w:rPr>
        <w:t xml:space="preserve">, advertisement, </w:t>
      </w:r>
      <w:r>
        <w:rPr>
          <w:rFonts w:ascii="Times New Roman" w:hAnsi="Times New Roman" w:cs="Times New Roman"/>
          <w:sz w:val="24"/>
          <w:szCs w:val="24"/>
        </w:rPr>
        <w:t>and cost</w:t>
      </w:r>
      <w:r w:rsidR="00D43EF5">
        <w:rPr>
          <w:rFonts w:ascii="Times New Roman" w:hAnsi="Times New Roman" w:cs="Times New Roman"/>
          <w:sz w:val="24"/>
          <w:szCs w:val="24"/>
        </w:rPr>
        <w:t xml:space="preserve"> of production amongst other expenses</w:t>
      </w:r>
      <w:r w:rsidR="00E42E3F">
        <w:rPr>
          <w:rFonts w:ascii="Times New Roman" w:hAnsi="Times New Roman" w:cs="Times New Roman"/>
          <w:sz w:val="24"/>
          <w:szCs w:val="24"/>
        </w:rPr>
        <w:t xml:space="preserve"> to boost its revenues</w:t>
      </w:r>
      <w:r w:rsidR="00E42E3F" w:rsidRPr="00F84CA6">
        <w:rPr>
          <w:rFonts w:ascii="Times New Roman" w:hAnsi="Times New Roman" w:cs="Times New Roman"/>
          <w:sz w:val="24"/>
          <w:szCs w:val="24"/>
        </w:rPr>
        <w:t>.</w:t>
      </w:r>
      <w:r w:rsidR="00E42E3F">
        <w:rPr>
          <w:rFonts w:ascii="Times New Roman" w:hAnsi="Times New Roman" w:cs="Times New Roman"/>
          <w:sz w:val="24"/>
          <w:szCs w:val="24"/>
        </w:rPr>
        <w:t xml:space="preserve"> Further enhanced </w:t>
      </w:r>
      <w:r w:rsidR="00D43EF5">
        <w:rPr>
          <w:rFonts w:ascii="Times New Roman" w:hAnsi="Times New Roman" w:cs="Times New Roman"/>
          <w:sz w:val="24"/>
          <w:szCs w:val="24"/>
        </w:rPr>
        <w:t>cash flow forecasting methods</w:t>
      </w:r>
      <w:r w:rsidR="00E42E3F">
        <w:rPr>
          <w:rFonts w:ascii="Times New Roman" w:hAnsi="Times New Roman" w:cs="Times New Roman"/>
          <w:sz w:val="24"/>
          <w:szCs w:val="24"/>
        </w:rPr>
        <w:t xml:space="preserve"> need to be implemented to address the qualitative and quantitative factors which enhance </w:t>
      </w:r>
      <w:r w:rsidR="00D43EF5">
        <w:rPr>
          <w:rFonts w:ascii="Times New Roman" w:hAnsi="Times New Roman" w:cs="Times New Roman"/>
          <w:sz w:val="24"/>
          <w:szCs w:val="24"/>
        </w:rPr>
        <w:t>maximization of profit yield</w:t>
      </w:r>
      <w:r w:rsidR="00BB2911">
        <w:rPr>
          <w:rFonts w:ascii="Times New Roman" w:hAnsi="Times New Roman" w:cs="Times New Roman"/>
          <w:sz w:val="24"/>
          <w:szCs w:val="24"/>
        </w:rPr>
        <w:t>,</w:t>
      </w:r>
      <w:r w:rsidR="00BB2911" w:rsidRPr="00BB2911">
        <w:rPr>
          <w:rFonts w:ascii="Times New Roman" w:hAnsi="Times New Roman" w:cs="Times New Roman"/>
          <w:sz w:val="24"/>
          <w:szCs w:val="24"/>
        </w:rPr>
        <w:t xml:space="preserve"> </w:t>
      </w:r>
      <w:r w:rsidR="00BB2911">
        <w:rPr>
          <w:rFonts w:ascii="Times New Roman" w:hAnsi="Times New Roman" w:cs="Times New Roman"/>
          <w:sz w:val="24"/>
          <w:szCs w:val="24"/>
        </w:rPr>
        <w:t>(</w:t>
      </w:r>
      <w:r w:rsidR="00BB2911" w:rsidRPr="00BB2911">
        <w:rPr>
          <w:rFonts w:ascii="Times New Roman" w:hAnsi="Times New Roman" w:cs="Times New Roman"/>
          <w:sz w:val="24"/>
          <w:szCs w:val="24"/>
        </w:rPr>
        <w:t>Coyle,</w:t>
      </w:r>
      <w:r w:rsidR="00BB2911">
        <w:rPr>
          <w:rFonts w:ascii="Times New Roman" w:hAnsi="Times New Roman" w:cs="Times New Roman"/>
          <w:sz w:val="24"/>
          <w:szCs w:val="24"/>
        </w:rPr>
        <w:t xml:space="preserve"> </w:t>
      </w:r>
      <w:r w:rsidR="00BB2911" w:rsidRPr="00BB2911">
        <w:rPr>
          <w:rFonts w:ascii="Times New Roman" w:hAnsi="Times New Roman" w:cs="Times New Roman"/>
          <w:sz w:val="24"/>
          <w:szCs w:val="24"/>
        </w:rPr>
        <w:t>2000)</w:t>
      </w:r>
      <w:r w:rsidR="00E42E3F">
        <w:rPr>
          <w:rFonts w:ascii="Times New Roman" w:hAnsi="Times New Roman" w:cs="Times New Roman"/>
          <w:sz w:val="24"/>
          <w:szCs w:val="24"/>
        </w:rPr>
        <w:t xml:space="preserve">. </w:t>
      </w:r>
    </w:p>
    <w:p w:rsidR="00BB2911" w:rsidRDefault="00BB2911">
      <w:pPr>
        <w:rPr>
          <w:rFonts w:ascii="Times New Roman" w:hAnsi="Times New Roman" w:cs="Times New Roman"/>
          <w:sz w:val="24"/>
          <w:szCs w:val="24"/>
        </w:rPr>
      </w:pPr>
      <w:r>
        <w:rPr>
          <w:rFonts w:ascii="Times New Roman" w:hAnsi="Times New Roman" w:cs="Times New Roman"/>
          <w:sz w:val="24"/>
          <w:szCs w:val="24"/>
        </w:rPr>
        <w:br w:type="page"/>
      </w:r>
    </w:p>
    <w:p w:rsidR="00D43EF5" w:rsidRDefault="00BB2911" w:rsidP="00BB29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B2911" w:rsidRPr="00BB2911" w:rsidRDefault="00BB2911" w:rsidP="00BB2911">
      <w:pPr>
        <w:spacing w:line="480" w:lineRule="auto"/>
        <w:ind w:left="720" w:hanging="720"/>
        <w:rPr>
          <w:rFonts w:ascii="Times New Roman" w:hAnsi="Times New Roman" w:cs="Times New Roman"/>
          <w:sz w:val="24"/>
          <w:szCs w:val="24"/>
        </w:rPr>
      </w:pPr>
      <w:r w:rsidRPr="00BB2911">
        <w:rPr>
          <w:rFonts w:ascii="Times New Roman" w:hAnsi="Times New Roman" w:cs="Times New Roman"/>
          <w:sz w:val="24"/>
          <w:szCs w:val="24"/>
        </w:rPr>
        <w:t xml:space="preserve">Coyle, B. (2000). </w:t>
      </w:r>
      <w:r w:rsidRPr="00BB2911">
        <w:rPr>
          <w:rFonts w:ascii="Times New Roman" w:hAnsi="Times New Roman" w:cs="Times New Roman"/>
          <w:i/>
          <w:iCs/>
          <w:sz w:val="24"/>
          <w:szCs w:val="24"/>
        </w:rPr>
        <w:t>Cash flow control</w:t>
      </w:r>
      <w:r w:rsidRPr="00BB2911">
        <w:rPr>
          <w:rFonts w:ascii="Times New Roman" w:hAnsi="Times New Roman" w:cs="Times New Roman"/>
          <w:sz w:val="24"/>
          <w:szCs w:val="24"/>
        </w:rPr>
        <w:t>. Chicago (Ill.: Glenlake Publ.</w:t>
      </w:r>
    </w:p>
    <w:p w:rsidR="00BB2911" w:rsidRPr="00BB2911" w:rsidRDefault="00BB2911" w:rsidP="00BB2911">
      <w:pPr>
        <w:spacing w:line="480" w:lineRule="auto"/>
        <w:ind w:left="720" w:hanging="720"/>
        <w:rPr>
          <w:rFonts w:ascii="Times New Roman" w:hAnsi="Times New Roman" w:cs="Times New Roman"/>
          <w:sz w:val="24"/>
          <w:szCs w:val="24"/>
        </w:rPr>
      </w:pPr>
      <w:r w:rsidRPr="00BB2911">
        <w:rPr>
          <w:rFonts w:ascii="Times New Roman" w:hAnsi="Times New Roman" w:cs="Times New Roman"/>
          <w:sz w:val="24"/>
          <w:szCs w:val="24"/>
        </w:rPr>
        <w:t xml:space="preserve">Jury, T. D. H. (2012). </w:t>
      </w:r>
      <w:r w:rsidRPr="00BB2911">
        <w:rPr>
          <w:rFonts w:ascii="Times New Roman" w:hAnsi="Times New Roman" w:cs="Times New Roman"/>
          <w:i/>
          <w:iCs/>
          <w:sz w:val="24"/>
          <w:szCs w:val="24"/>
        </w:rPr>
        <w:t>Cash flow analysis and forecasting: The definitive guide to understanding and using published cash flow data</w:t>
      </w:r>
      <w:r w:rsidRPr="00BB2911">
        <w:rPr>
          <w:rFonts w:ascii="Times New Roman" w:hAnsi="Times New Roman" w:cs="Times New Roman"/>
          <w:sz w:val="24"/>
          <w:szCs w:val="24"/>
        </w:rPr>
        <w:t>. West Sussex [England: John Wiley &amp; Sons.</w:t>
      </w:r>
    </w:p>
    <w:sectPr w:rsidR="00BB2911" w:rsidRPr="00BB2911" w:rsidSect="005C60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6F2" w:rsidRDefault="00FE56F2" w:rsidP="005C6059">
      <w:pPr>
        <w:spacing w:after="0" w:line="240" w:lineRule="auto"/>
      </w:pPr>
      <w:r>
        <w:separator/>
      </w:r>
    </w:p>
  </w:endnote>
  <w:endnote w:type="continuationSeparator" w:id="0">
    <w:p w:rsidR="00FE56F2" w:rsidRDefault="00FE56F2" w:rsidP="005C6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6F2" w:rsidRDefault="00FE56F2" w:rsidP="005C6059">
      <w:pPr>
        <w:spacing w:after="0" w:line="240" w:lineRule="auto"/>
      </w:pPr>
      <w:r>
        <w:separator/>
      </w:r>
    </w:p>
  </w:footnote>
  <w:footnote w:type="continuationSeparator" w:id="0">
    <w:p w:rsidR="00FE56F2" w:rsidRDefault="00FE56F2" w:rsidP="005C60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07715607"/>
      <w:docPartObj>
        <w:docPartGallery w:val="Page Numbers (Top of Page)"/>
        <w:docPartUnique/>
      </w:docPartObj>
    </w:sdtPr>
    <w:sdtEndPr>
      <w:rPr>
        <w:noProof/>
      </w:rPr>
    </w:sdtEndPr>
    <w:sdtContent>
      <w:p w:rsidR="005C6059" w:rsidRPr="005C6059" w:rsidRDefault="005C6059" w:rsidP="005C6059">
        <w:pPr>
          <w:spacing w:line="480" w:lineRule="auto"/>
          <w:jc w:val="center"/>
          <w:rPr>
            <w:rFonts w:ascii="Times New Roman" w:hAnsi="Times New Roman" w:cs="Times New Roman"/>
            <w:sz w:val="24"/>
            <w:szCs w:val="24"/>
          </w:rPr>
        </w:pPr>
        <w:r w:rsidRPr="005C6059">
          <w:rPr>
            <w:rFonts w:ascii="Times New Roman" w:hAnsi="Times New Roman" w:cs="Times New Roman"/>
            <w:sz w:val="24"/>
            <w:szCs w:val="24"/>
          </w:rPr>
          <w:t xml:space="preserve"> Cash flow analysis </w:t>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fldChar w:fldCharType="begin"/>
        </w:r>
        <w:r w:rsidRPr="005C6059">
          <w:rPr>
            <w:rFonts w:ascii="Times New Roman" w:hAnsi="Times New Roman" w:cs="Times New Roman"/>
            <w:sz w:val="24"/>
            <w:szCs w:val="24"/>
          </w:rPr>
          <w:instrText xml:space="preserve"> PAGE   \* MERGEFORMAT </w:instrText>
        </w:r>
        <w:r w:rsidRPr="005C6059">
          <w:rPr>
            <w:rFonts w:ascii="Times New Roman" w:hAnsi="Times New Roman" w:cs="Times New Roman"/>
            <w:sz w:val="24"/>
            <w:szCs w:val="24"/>
          </w:rPr>
          <w:fldChar w:fldCharType="separate"/>
        </w:r>
        <w:r w:rsidR="00254338">
          <w:rPr>
            <w:rFonts w:ascii="Times New Roman" w:hAnsi="Times New Roman" w:cs="Times New Roman"/>
            <w:noProof/>
            <w:sz w:val="24"/>
            <w:szCs w:val="24"/>
          </w:rPr>
          <w:t>5</w:t>
        </w:r>
        <w:r w:rsidRPr="005C605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059" w:rsidRPr="005C6059" w:rsidRDefault="005C6059" w:rsidP="005C6059">
    <w:pPr>
      <w:spacing w:line="480" w:lineRule="auto"/>
      <w:rPr>
        <w:rFonts w:ascii="Times New Roman" w:hAnsi="Times New Roman" w:cs="Times New Roman"/>
        <w:sz w:val="24"/>
        <w:szCs w:val="24"/>
      </w:rPr>
    </w:pPr>
    <w:r w:rsidRPr="005C6059">
      <w:rPr>
        <w:rFonts w:ascii="Times New Roman" w:hAnsi="Times New Roman" w:cs="Times New Roman"/>
        <w:sz w:val="24"/>
        <w:szCs w:val="24"/>
      </w:rPr>
      <w:t>Running Head: CASH FLOW ANALYSIS</w:t>
    </w:r>
    <w:r w:rsidRPr="005C6059">
      <w:rPr>
        <w:rFonts w:ascii="Times New Roman" w:hAnsi="Times New Roman" w:cs="Times New Roman"/>
        <w:sz w:val="24"/>
        <w:szCs w:val="24"/>
      </w:rPr>
      <w:tab/>
    </w:r>
    <w:r w:rsidRPr="005C6059">
      <w:rPr>
        <w:rFonts w:ascii="Times New Roman" w:hAnsi="Times New Roman" w:cs="Times New Roman"/>
        <w:sz w:val="24"/>
        <w:szCs w:val="24"/>
      </w:rPr>
      <w:tab/>
    </w:r>
    <w:sdt>
      <w:sdtPr>
        <w:rPr>
          <w:rFonts w:ascii="Times New Roman" w:hAnsi="Times New Roman" w:cs="Times New Roman"/>
          <w:sz w:val="24"/>
          <w:szCs w:val="24"/>
        </w:rPr>
        <w:id w:val="-108658509"/>
        <w:docPartObj>
          <w:docPartGallery w:val="Page Numbers (Top of Page)"/>
          <w:docPartUnique/>
        </w:docPartObj>
      </w:sdtPr>
      <w:sdtEndPr>
        <w:rPr>
          <w:noProof/>
        </w:rPr>
      </w:sdtEndPr>
      <w:sdtContent>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sidRPr="005C6059">
          <w:rPr>
            <w:rFonts w:ascii="Times New Roman" w:hAnsi="Times New Roman" w:cs="Times New Roman"/>
            <w:sz w:val="24"/>
            <w:szCs w:val="24"/>
          </w:rPr>
          <w:tab/>
        </w:r>
        <w:r>
          <w:rPr>
            <w:rFonts w:ascii="Times New Roman" w:hAnsi="Times New Roman" w:cs="Times New Roman"/>
            <w:sz w:val="24"/>
            <w:szCs w:val="24"/>
          </w:rPr>
          <w:t xml:space="preserve">          </w:t>
        </w:r>
        <w:r w:rsidRPr="005C6059">
          <w:rPr>
            <w:rFonts w:ascii="Times New Roman" w:hAnsi="Times New Roman" w:cs="Times New Roman"/>
            <w:sz w:val="24"/>
            <w:szCs w:val="24"/>
          </w:rPr>
          <w:fldChar w:fldCharType="begin"/>
        </w:r>
        <w:r w:rsidRPr="005C6059">
          <w:rPr>
            <w:rFonts w:ascii="Times New Roman" w:hAnsi="Times New Roman" w:cs="Times New Roman"/>
            <w:sz w:val="24"/>
            <w:szCs w:val="24"/>
          </w:rPr>
          <w:instrText xml:space="preserve"> PAGE   \* MERGEFORMAT </w:instrText>
        </w:r>
        <w:r w:rsidRPr="005C6059">
          <w:rPr>
            <w:rFonts w:ascii="Times New Roman" w:hAnsi="Times New Roman" w:cs="Times New Roman"/>
            <w:sz w:val="24"/>
            <w:szCs w:val="24"/>
          </w:rPr>
          <w:fldChar w:fldCharType="separate"/>
        </w:r>
        <w:r w:rsidR="00254338">
          <w:rPr>
            <w:rFonts w:ascii="Times New Roman" w:hAnsi="Times New Roman" w:cs="Times New Roman"/>
            <w:noProof/>
            <w:sz w:val="24"/>
            <w:szCs w:val="24"/>
          </w:rPr>
          <w:t>1</w:t>
        </w:r>
        <w:r w:rsidRPr="005C605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ysDA3MTC2NDOyNDVT0lEKTi0uzszPAykwrAUAh9Cp/iwAAAA="/>
  </w:docVars>
  <w:rsids>
    <w:rsidRoot w:val="000367B0"/>
    <w:rsid w:val="000367B0"/>
    <w:rsid w:val="00091AE6"/>
    <w:rsid w:val="000936BA"/>
    <w:rsid w:val="00155811"/>
    <w:rsid w:val="001C0A47"/>
    <w:rsid w:val="001D2FE0"/>
    <w:rsid w:val="002279FE"/>
    <w:rsid w:val="00231F69"/>
    <w:rsid w:val="00254338"/>
    <w:rsid w:val="002A01A8"/>
    <w:rsid w:val="003E7957"/>
    <w:rsid w:val="00477C78"/>
    <w:rsid w:val="004F483B"/>
    <w:rsid w:val="005653C0"/>
    <w:rsid w:val="00594C03"/>
    <w:rsid w:val="005C6059"/>
    <w:rsid w:val="00620D5B"/>
    <w:rsid w:val="007826A4"/>
    <w:rsid w:val="00830EE7"/>
    <w:rsid w:val="00884B32"/>
    <w:rsid w:val="0090586D"/>
    <w:rsid w:val="00920CC4"/>
    <w:rsid w:val="009A5EB8"/>
    <w:rsid w:val="00A8182E"/>
    <w:rsid w:val="00B20E02"/>
    <w:rsid w:val="00B32673"/>
    <w:rsid w:val="00BB2911"/>
    <w:rsid w:val="00C80919"/>
    <w:rsid w:val="00CA2DEB"/>
    <w:rsid w:val="00CA3DDC"/>
    <w:rsid w:val="00CE656E"/>
    <w:rsid w:val="00D06D7B"/>
    <w:rsid w:val="00D2310D"/>
    <w:rsid w:val="00D43EF5"/>
    <w:rsid w:val="00E31AA7"/>
    <w:rsid w:val="00E42E3F"/>
    <w:rsid w:val="00EB0222"/>
    <w:rsid w:val="00EE10CC"/>
    <w:rsid w:val="00FE56F2"/>
    <w:rsid w:val="00FF2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6AB2AF-F8D6-4C11-B270-11A509445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0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059"/>
  </w:style>
  <w:style w:type="paragraph" w:styleId="Footer">
    <w:name w:val="footer"/>
    <w:basedOn w:val="Normal"/>
    <w:link w:val="FooterChar"/>
    <w:uiPriority w:val="99"/>
    <w:unhideWhenUsed/>
    <w:rsid w:val="005C60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059"/>
  </w:style>
  <w:style w:type="table" w:styleId="TableGrid">
    <w:name w:val="Table Grid"/>
    <w:basedOn w:val="TableNormal"/>
    <w:uiPriority w:val="39"/>
    <w:rsid w:val="00E31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1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F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24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cumulative expenses</c:v>
                </c:pt>
              </c:strCache>
            </c:strRef>
          </c:tx>
          <c:cat>
            <c:strRef>
              <c:f>Sheet1!$A$2:$A$6</c:f>
              <c:strCache>
                <c:ptCount val="5"/>
                <c:pt idx="0">
                  <c:v>Year 1</c:v>
                </c:pt>
                <c:pt idx="1">
                  <c:v>Year 2</c:v>
                </c:pt>
                <c:pt idx="2">
                  <c:v>Year 3</c:v>
                </c:pt>
                <c:pt idx="3">
                  <c:v>year 4</c:v>
                </c:pt>
                <c:pt idx="4">
                  <c:v>Year 5</c:v>
                </c:pt>
              </c:strCache>
            </c:strRef>
          </c:cat>
          <c:val>
            <c:numRef>
              <c:f>Sheet1!$B$2:$B$6</c:f>
              <c:numCache>
                <c:formatCode>General</c:formatCode>
                <c:ptCount val="5"/>
                <c:pt idx="0">
                  <c:v>0.75</c:v>
                </c:pt>
                <c:pt idx="1">
                  <c:v>1.45</c:v>
                </c:pt>
                <c:pt idx="2">
                  <c:v>2.1</c:v>
                </c:pt>
                <c:pt idx="3">
                  <c:v>2.8</c:v>
                </c:pt>
                <c:pt idx="4">
                  <c:v>3.55</c:v>
                </c:pt>
              </c:numCache>
            </c:numRef>
          </c:val>
          <c:smooth val="0"/>
        </c:ser>
        <c:ser>
          <c:idx val="1"/>
          <c:order val="1"/>
          <c:tx>
            <c:strRef>
              <c:f>Sheet1!$C$1</c:f>
              <c:strCache>
                <c:ptCount val="1"/>
                <c:pt idx="0">
                  <c:v>cumulative revenue</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Year 1</c:v>
                </c:pt>
                <c:pt idx="1">
                  <c:v>Year 2</c:v>
                </c:pt>
                <c:pt idx="2">
                  <c:v>Year 3</c:v>
                </c:pt>
                <c:pt idx="3">
                  <c:v>year 4</c:v>
                </c:pt>
                <c:pt idx="4">
                  <c:v>Year 5</c:v>
                </c:pt>
              </c:strCache>
            </c:strRef>
          </c:cat>
          <c:val>
            <c:numRef>
              <c:f>Sheet1!$C$2:$C$6</c:f>
              <c:numCache>
                <c:formatCode>General</c:formatCode>
                <c:ptCount val="5"/>
                <c:pt idx="0">
                  <c:v>0</c:v>
                </c:pt>
                <c:pt idx="1">
                  <c:v>0.85</c:v>
                </c:pt>
                <c:pt idx="2">
                  <c:v>2.0499999999999998</c:v>
                </c:pt>
                <c:pt idx="3">
                  <c:v>3.35</c:v>
                </c:pt>
                <c:pt idx="4">
                  <c:v>4.75</c:v>
                </c:pt>
              </c:numCache>
            </c:numRef>
          </c:val>
          <c:smooth val="0"/>
        </c:ser>
        <c:dLbls>
          <c:showLegendKey val="0"/>
          <c:showVal val="0"/>
          <c:showCatName val="0"/>
          <c:showSerName val="0"/>
          <c:showPercent val="0"/>
          <c:showBubbleSize val="0"/>
        </c:dLbls>
        <c:marker val="1"/>
        <c:smooth val="0"/>
        <c:axId val="819369840"/>
        <c:axId val="819370232"/>
      </c:lineChart>
      <c:catAx>
        <c:axId val="819369840"/>
        <c:scaling>
          <c:orientation val="minMax"/>
        </c:scaling>
        <c:delete val="0"/>
        <c:axPos val="b"/>
        <c:numFmt formatCode="General" sourceLinked="0"/>
        <c:majorTickMark val="out"/>
        <c:minorTickMark val="none"/>
        <c:tickLblPos val="nextTo"/>
        <c:crossAx val="819370232"/>
        <c:crosses val="autoZero"/>
        <c:auto val="1"/>
        <c:lblAlgn val="ctr"/>
        <c:lblOffset val="100"/>
        <c:noMultiLvlLbl val="0"/>
      </c:catAx>
      <c:valAx>
        <c:axId val="819370232"/>
        <c:scaling>
          <c:orientation val="minMax"/>
        </c:scaling>
        <c:delete val="0"/>
        <c:axPos val="l"/>
        <c:majorGridlines/>
        <c:numFmt formatCode="General" sourceLinked="1"/>
        <c:majorTickMark val="out"/>
        <c:minorTickMark val="none"/>
        <c:tickLblPos val="nextTo"/>
        <c:crossAx val="81936984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aaronaquines@gmail.com</cp:lastModifiedBy>
  <cp:revision>2</cp:revision>
  <dcterms:created xsi:type="dcterms:W3CDTF">2020-04-24T13:33:00Z</dcterms:created>
  <dcterms:modified xsi:type="dcterms:W3CDTF">2020-04-24T13:33:00Z</dcterms:modified>
</cp:coreProperties>
</file>